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Cliente: FCDL/SC</w:t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Volta às Aulas 2023</w:t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Cronograma redes sociais</w:t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As aulas estão voltando e com elas as listas de materiais escolares. Por isso, não perca tempo. Visite as lojas do comércio local e capriche na pesquisa. Quanto mais economia, melhor!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  <w:t xml:space="preserve">A primeira lição desta Volta às Aulas vai ser de economia.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Por exemplo: ao pagar à vista, negocie um desconto. Convide outros pais para fazer compras coletivas. Atenha-se à lista de materiais (sim, os pais também são induzidos pelos estímulos visuais). Com planejamento e atenção é possível economizar.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Pra que ir longe se o que você precisa nesta Volta às Aulas está no comércio local, aí pertinho de você?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Valorize a sua cidade: a escola, o comércio, as pessoas. Quando a gente dá valor ao que é importante, tudo fica melhor.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Antecipar as compras de Volta às Aulas é sempre uma boa ideia. E você, já completou a lista de materiais?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4584960" cy="552361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4960" cy="5523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(POST CARROSSEL)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Este é o Jogo da Lista de Materiais. Marque aqui nos comentários o seu desempenho. Ainda tá faltando alguma coisa?</w:t>
      </w:r>
    </w:p>
    <w:sectPr>
      <w:headerReference r:id="rId1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5000625</wp:posOffset>
          </wp:positionH>
          <wp:positionV relativeFrom="paragraph">
            <wp:posOffset>57151</wp:posOffset>
          </wp:positionV>
          <wp:extent cx="852488" cy="309995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52488" cy="3099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